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ind w:left="0" w:firstLine="0"/>
        <w:rPr>
          <w:color w:val="242424"/>
          <w:sz w:val="24"/>
          <w:szCs w:val="24"/>
        </w:rPr>
      </w:pPr>
      <w:r w:rsidDel="00000000" w:rsidR="00000000" w:rsidRPr="00000000">
        <w:rPr>
          <w:b w:val="1"/>
          <w:color w:val="242424"/>
          <w:sz w:val="24"/>
          <w:szCs w:val="24"/>
          <w:rtl w:val="0"/>
        </w:rPr>
        <w:t xml:space="preserve">Важно:</w:t>
      </w:r>
      <w:r w:rsidDel="00000000" w:rsidR="00000000" w:rsidRPr="00000000">
        <w:rPr>
          <w:color w:val="242424"/>
          <w:sz w:val="24"/>
          <w:szCs w:val="24"/>
          <w:rtl w:val="0"/>
        </w:rPr>
        <w:t xml:space="preserve"> д</w:t>
      </w:r>
      <w:r w:rsidDel="00000000" w:rsidR="00000000" w:rsidRPr="00000000">
        <w:rPr>
          <w:color w:val="242424"/>
          <w:sz w:val="24"/>
          <w:szCs w:val="24"/>
          <w:rtl w:val="0"/>
        </w:rPr>
        <w:t xml:space="preserve">о начала процедуры рекомендую определиться с форматом вывески. Не исключено, что именно ваша не нуждается в регистрации.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0" w:firstLine="0"/>
        <w:rPr>
          <w:color w:val="000422"/>
          <w:sz w:val="24"/>
          <w:szCs w:val="24"/>
        </w:rPr>
      </w:pPr>
      <w:r w:rsidDel="00000000" w:rsidR="00000000" w:rsidRPr="00000000">
        <w:rPr>
          <w:color w:val="000422"/>
          <w:sz w:val="24"/>
          <w:szCs w:val="24"/>
          <w:rtl w:val="0"/>
        </w:rPr>
        <w:t xml:space="preserve">- </w:t>
      </w:r>
      <w:r w:rsidDel="00000000" w:rsidR="00000000" w:rsidRPr="00000000">
        <w:rPr>
          <w:i w:val="1"/>
          <w:color w:val="000422"/>
          <w:sz w:val="24"/>
          <w:szCs w:val="24"/>
          <w:rtl w:val="0"/>
        </w:rPr>
        <w:t xml:space="preserve">Информационная</w:t>
      </w:r>
      <w:r w:rsidDel="00000000" w:rsidR="00000000" w:rsidRPr="00000000">
        <w:rPr>
          <w:color w:val="000422"/>
          <w:sz w:val="24"/>
          <w:szCs w:val="24"/>
          <w:rtl w:val="0"/>
        </w:rPr>
        <w:t xml:space="preserve">. На вывеске указаны назв</w:t>
      </w:r>
      <w:r w:rsidDel="00000000" w:rsidR="00000000" w:rsidRPr="00000000">
        <w:rPr>
          <w:color w:val="000422"/>
          <w:sz w:val="24"/>
          <w:szCs w:val="24"/>
          <w:rtl w:val="0"/>
        </w:rPr>
        <w:t xml:space="preserve">ание компании/магазина/салона, информация об организации (ИНН, ОГРН и полное наименование ИП или ООО), адрес) и режим ее работы. </w:t>
      </w:r>
      <w:r w:rsidDel="00000000" w:rsidR="00000000" w:rsidRPr="00000000">
        <w:rPr>
          <w:color w:val="000422"/>
          <w:sz w:val="24"/>
          <w:szCs w:val="24"/>
          <w:rtl w:val="0"/>
        </w:rPr>
        <w:t xml:space="preserve">Такую вывеску</w:t>
      </w:r>
      <w:r w:rsidDel="00000000" w:rsidR="00000000" w:rsidRPr="00000000">
        <w:rPr>
          <w:b w:val="1"/>
          <w:color w:val="000422"/>
          <w:sz w:val="24"/>
          <w:szCs w:val="24"/>
          <w:rtl w:val="0"/>
        </w:rPr>
        <w:t xml:space="preserve"> не нужно согласовывать</w:t>
      </w:r>
      <w:r w:rsidDel="00000000" w:rsidR="00000000" w:rsidRPr="00000000">
        <w:rPr>
          <w:color w:val="000422"/>
          <w:sz w:val="24"/>
          <w:szCs w:val="24"/>
          <w:rtl w:val="0"/>
        </w:rPr>
        <w:t xml:space="preserve">, но она обязательна и именно в таком формате </w:t>
      </w:r>
      <w:r w:rsidDel="00000000" w:rsidR="00000000" w:rsidRPr="00000000">
        <w:rPr>
          <w:color w:val="000422"/>
          <w:sz w:val="24"/>
          <w:szCs w:val="24"/>
          <w:rtl w:val="0"/>
        </w:rPr>
        <w:t xml:space="preserve">(Закон </w:t>
      </w: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«О защите прав потребителей»</w:t>
      </w:r>
      <w:r w:rsidDel="00000000" w:rsidR="00000000" w:rsidRPr="00000000">
        <w:rPr>
          <w:color w:val="0004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п.1 ст.9 от 07.02.1992 N 2300-1).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0" w:firstLine="0"/>
        <w:rPr>
          <w:color w:val="000422"/>
          <w:sz w:val="24"/>
          <w:szCs w:val="24"/>
        </w:rPr>
      </w:pPr>
      <w:r w:rsidDel="00000000" w:rsidR="00000000" w:rsidRPr="00000000">
        <w:rPr>
          <w:color w:val="000422"/>
          <w:sz w:val="24"/>
          <w:szCs w:val="24"/>
          <w:rtl w:val="0"/>
        </w:rPr>
        <w:t xml:space="preserve">- </w:t>
      </w:r>
      <w:r w:rsidDel="00000000" w:rsidR="00000000" w:rsidRPr="00000000">
        <w:rPr>
          <w:i w:val="1"/>
          <w:color w:val="000422"/>
          <w:sz w:val="24"/>
          <w:szCs w:val="24"/>
          <w:rtl w:val="0"/>
        </w:rPr>
        <w:t xml:space="preserve">Рекламная.</w:t>
      </w:r>
      <w:r w:rsidDel="00000000" w:rsidR="00000000" w:rsidRPr="00000000">
        <w:rPr>
          <w:color w:val="000422"/>
          <w:sz w:val="24"/>
          <w:szCs w:val="24"/>
          <w:rtl w:val="0"/>
        </w:rPr>
        <w:t xml:space="preserve"> Любая вывеска, привлекающая потенциального покупателя (световой короб, объемные буквы, плоская вывеска и т.д.) или содержащая призыв к посещению (баннерная реклама с любым текстом). Вывески могут размещаться как на фасадах зданий, так и на отдельно стоящих конструкциях.Такой формат </w:t>
      </w:r>
      <w:r w:rsidDel="00000000" w:rsidR="00000000" w:rsidRPr="00000000">
        <w:rPr>
          <w:b w:val="1"/>
          <w:color w:val="000422"/>
          <w:sz w:val="24"/>
          <w:szCs w:val="24"/>
          <w:rtl w:val="0"/>
        </w:rPr>
        <w:t xml:space="preserve">обязателен для согласования</w:t>
      </w:r>
      <w:r w:rsidDel="00000000" w:rsidR="00000000" w:rsidRPr="00000000">
        <w:rPr>
          <w:color w:val="000422"/>
          <w:sz w:val="24"/>
          <w:szCs w:val="24"/>
          <w:rtl w:val="0"/>
        </w:rPr>
        <w:t xml:space="preserve"> до установки.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0" w:firstLine="0"/>
        <w:rPr>
          <w:color w:val="000422"/>
          <w:sz w:val="24"/>
          <w:szCs w:val="24"/>
        </w:rPr>
      </w:pPr>
      <w:r w:rsidDel="00000000" w:rsidR="00000000" w:rsidRPr="00000000">
        <w:rPr>
          <w:color w:val="000422"/>
          <w:sz w:val="24"/>
          <w:szCs w:val="24"/>
          <w:rtl w:val="0"/>
        </w:rPr>
        <w:t xml:space="preserve">- </w:t>
      </w:r>
      <w:r w:rsidDel="00000000" w:rsidR="00000000" w:rsidRPr="00000000">
        <w:rPr>
          <w:i w:val="1"/>
          <w:color w:val="000422"/>
          <w:sz w:val="24"/>
          <w:szCs w:val="24"/>
          <w:rtl w:val="0"/>
        </w:rPr>
        <w:t xml:space="preserve">Мобильные вывески-указатели</w:t>
      </w:r>
      <w:r w:rsidDel="00000000" w:rsidR="00000000" w:rsidRPr="00000000">
        <w:rPr>
          <w:color w:val="000422"/>
          <w:sz w:val="24"/>
          <w:szCs w:val="24"/>
          <w:rtl w:val="0"/>
        </w:rPr>
        <w:t xml:space="preserve"> (штендеры, любые мелкие выносные конструкции, объемные в том числе). </w:t>
      </w:r>
      <w:r w:rsidDel="00000000" w:rsidR="00000000" w:rsidRPr="00000000">
        <w:rPr>
          <w:b w:val="1"/>
          <w:color w:val="000422"/>
          <w:sz w:val="24"/>
          <w:szCs w:val="24"/>
          <w:rtl w:val="0"/>
        </w:rPr>
        <w:t xml:space="preserve">Не требует согласования</w:t>
      </w:r>
      <w:r w:rsidDel="00000000" w:rsidR="00000000" w:rsidRPr="00000000">
        <w:rPr>
          <w:color w:val="000422"/>
          <w:sz w:val="24"/>
          <w:szCs w:val="24"/>
          <w:rtl w:val="0"/>
        </w:rPr>
        <w:t xml:space="preserve"> при условии, что такая вывеска не будет крепиться стационарно.</w:t>
      </w:r>
    </w:p>
    <w:p w:rsidR="00000000" w:rsidDel="00000000" w:rsidP="00000000" w:rsidRDefault="00000000" w:rsidRPr="00000000" w14:paraId="00000005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ind w:left="0" w:firstLine="0"/>
        <w:rPr>
          <w:color w:val="0004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ind w:left="0" w:firstLine="0"/>
        <w:rPr>
          <w:b w:val="1"/>
          <w:color w:val="000422"/>
          <w:sz w:val="24"/>
          <w:szCs w:val="24"/>
        </w:rPr>
      </w:pPr>
      <w:r w:rsidDel="00000000" w:rsidR="00000000" w:rsidRPr="00000000">
        <w:rPr>
          <w:b w:val="1"/>
          <w:color w:val="000422"/>
          <w:sz w:val="24"/>
          <w:szCs w:val="24"/>
          <w:rtl w:val="0"/>
        </w:rPr>
        <w:t xml:space="preserve">Процедура согласования вывески.</w:t>
      </w:r>
    </w:p>
    <w:p w:rsidR="00000000" w:rsidDel="00000000" w:rsidP="00000000" w:rsidRDefault="00000000" w:rsidRPr="00000000" w14:paraId="00000007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ind w:left="0" w:firstLine="0"/>
        <w:rPr>
          <w:color w:val="000422"/>
          <w:sz w:val="24"/>
          <w:szCs w:val="24"/>
          <w:u w:val="single"/>
        </w:rPr>
      </w:pPr>
      <w:r w:rsidDel="00000000" w:rsidR="00000000" w:rsidRPr="00000000">
        <w:rPr>
          <w:color w:val="000422"/>
          <w:sz w:val="24"/>
          <w:szCs w:val="24"/>
          <w:u w:val="single"/>
          <w:rtl w:val="0"/>
        </w:rPr>
        <w:t xml:space="preserve">Список документов:</w:t>
      </w:r>
    </w:p>
    <w:p w:rsidR="00000000" w:rsidDel="00000000" w:rsidP="00000000" w:rsidRDefault="00000000" w:rsidRPr="00000000" w14:paraId="00000008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ind w:left="0" w:firstLine="0"/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Копия с</w:t>
      </w: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видетельства о регистрации предпринимателя/ООО и копия документа, подтверждающего личность заявителя,</w:t>
      </w:r>
    </w:p>
    <w:p w:rsidR="00000000" w:rsidDel="00000000" w:rsidP="00000000" w:rsidRDefault="00000000" w:rsidRPr="00000000" w14:paraId="00000009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ind w:left="0" w:firstLine="0"/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Дизайн-макет и проектная документация рекламной конструкции (</w:t>
      </w:r>
      <w:r w:rsidDel="00000000" w:rsidR="00000000" w:rsidRPr="00000000">
        <w:rPr>
          <w:b w:val="1"/>
          <w:color w:val="000422"/>
          <w:sz w:val="24"/>
          <w:szCs w:val="24"/>
          <w:highlight w:val="white"/>
          <w:rtl w:val="0"/>
        </w:rPr>
        <w:t xml:space="preserve">обратите внимание:</w:t>
      </w: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 это не картинка, которую делает дизайнер, а пакет документов по госстандарту, выполненный проектной мастерской, имеющей разрешение на такой вид работ, стоимость проекта зависит от вида вывески и места установки),</w:t>
      </w:r>
    </w:p>
    <w:p w:rsidR="00000000" w:rsidDel="00000000" w:rsidP="00000000" w:rsidRDefault="00000000" w:rsidRPr="00000000" w14:paraId="0000000A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ind w:left="0" w:firstLine="0"/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Копия документов, подтверждающих право собственности на объект, где будет установлена вывеска либо копия свидетельства о праве владения помещения/земли от собственника,</w:t>
      </w:r>
    </w:p>
    <w:p w:rsidR="00000000" w:rsidDel="00000000" w:rsidP="00000000" w:rsidRDefault="00000000" w:rsidRPr="00000000" w14:paraId="0000000B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ind w:left="0" w:firstLine="0"/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Договор об аренде с собственником недвижимости, где будет установлена вывеска и его письменное согласие на установку,</w:t>
      </w:r>
    </w:p>
    <w:p w:rsidR="00000000" w:rsidDel="00000000" w:rsidP="00000000" w:rsidRDefault="00000000" w:rsidRPr="00000000" w14:paraId="0000000C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ind w:left="0" w:firstLine="0"/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Заявление на имя руководителя администрации.</w:t>
      </w:r>
    </w:p>
    <w:p w:rsidR="00000000" w:rsidDel="00000000" w:rsidP="00000000" w:rsidRDefault="00000000" w:rsidRPr="00000000" w14:paraId="0000000D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К пакету документов необходимо приложить квитанцию об уплате госпошлины, 5 000 рублей для Екатеринбурга.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Принять заявку могут в МУГИСО (Министерство по управлению госимуществом Свердловской области), МФЦ или в электронной форме на почту специалиста/отдела, который занимается вопросом регистрации.</w:t>
      </w:r>
    </w:p>
    <w:p w:rsidR="00000000" w:rsidDel="00000000" w:rsidP="00000000" w:rsidRDefault="00000000" w:rsidRPr="00000000" w14:paraId="0000000F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Срок рассмотрения заявки до 30 календарных дней.</w:t>
      </w:r>
    </w:p>
    <w:p w:rsidR="00000000" w:rsidDel="00000000" w:rsidP="00000000" w:rsidRDefault="00000000" w:rsidRPr="00000000" w14:paraId="00000010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rPr>
          <w:color w:val="242424"/>
          <w:sz w:val="24"/>
          <w:szCs w:val="24"/>
          <w:u w:val="single"/>
        </w:rPr>
      </w:pPr>
      <w:r w:rsidDel="00000000" w:rsidR="00000000" w:rsidRPr="00000000">
        <w:rPr>
          <w:b w:val="1"/>
          <w:color w:val="242424"/>
          <w:sz w:val="24"/>
          <w:szCs w:val="24"/>
          <w:rtl w:val="0"/>
        </w:rPr>
        <w:t xml:space="preserve">Важно! </w:t>
      </w:r>
      <w:r w:rsidDel="00000000" w:rsidR="00000000" w:rsidRPr="00000000">
        <w:rPr>
          <w:color w:val="242424"/>
          <w:sz w:val="24"/>
          <w:szCs w:val="24"/>
          <w:u w:val="single"/>
          <w:rtl w:val="0"/>
        </w:rPr>
        <w:t xml:space="preserve">В регистрации вывески могут отказать если:</w:t>
      </w:r>
    </w:p>
    <w:p w:rsidR="00000000" w:rsidDel="00000000" w:rsidP="00000000" w:rsidRDefault="00000000" w:rsidRPr="00000000" w14:paraId="00000011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- пакет документов неполный, </w:t>
      </w:r>
    </w:p>
    <w:p w:rsidR="00000000" w:rsidDel="00000000" w:rsidP="00000000" w:rsidRDefault="00000000" w:rsidRPr="00000000" w14:paraId="00000012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- неверно выполнена проектная документация,</w:t>
      </w:r>
    </w:p>
    <w:p w:rsidR="00000000" w:rsidDel="00000000" w:rsidP="00000000" w:rsidRDefault="00000000" w:rsidRPr="00000000" w14:paraId="00000013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- проект выполнен организацией без лицензии (не стесняйтесь спрашивать о ней на момент заказа услуги),</w:t>
      </w:r>
    </w:p>
    <w:p w:rsidR="00000000" w:rsidDel="00000000" w:rsidP="00000000" w:rsidRDefault="00000000" w:rsidRPr="00000000" w14:paraId="00000014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- содержание вывески противоречит российскому законодательству о рекламе (шок-реклама, использование откровенных фото на баннерах, призыв к употреблению сигарет и алкоголя и т.д.).</w:t>
      </w:r>
    </w:p>
    <w:p w:rsidR="00000000" w:rsidDel="00000000" w:rsidP="00000000" w:rsidRDefault="00000000" w:rsidRPr="00000000" w14:paraId="00000015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Если такое произошло, то требуйте у представителя администрации письменный мотивированный отказ. Были случаи, что сотрудник на словах указывал одну причину, владелец компании занимался исправлением ошибок, после </w:t>
      </w:r>
      <w:r w:rsidDel="00000000" w:rsidR="00000000" w:rsidRPr="00000000">
        <w:rPr>
          <w:color w:val="242424"/>
          <w:sz w:val="24"/>
          <w:szCs w:val="24"/>
          <w:rtl w:val="0"/>
        </w:rPr>
        <w:t xml:space="preserve">выяснялось</w:t>
      </w:r>
      <w:r w:rsidDel="00000000" w:rsidR="00000000" w:rsidRPr="00000000">
        <w:rPr>
          <w:color w:val="242424"/>
          <w:sz w:val="24"/>
          <w:szCs w:val="24"/>
          <w:rtl w:val="0"/>
        </w:rPr>
        <w:t xml:space="preserve">, что причина отказа другая.</w:t>
      </w:r>
    </w:p>
    <w:p w:rsidR="00000000" w:rsidDel="00000000" w:rsidP="00000000" w:rsidRDefault="00000000" w:rsidRPr="00000000" w14:paraId="00000016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rPr>
          <w:color w:val="2424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Что будет, если вывеску не согласовывать.</w:t>
      </w:r>
    </w:p>
    <w:p w:rsidR="00000000" w:rsidDel="00000000" w:rsidP="00000000" w:rsidRDefault="00000000" w:rsidRPr="00000000" w14:paraId="00000018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Вы попадете под формулировку КоАП 14.37 Эксплуатация рекламной вывески без паспорта. Вывеску попросят демонтировать и согласовать. В случае отказа либо игнорирования постановления демонтаж сделают силами администрации и выставят счет за работу техники и монтажников.</w:t>
      </w:r>
    </w:p>
    <w:p w:rsidR="00000000" w:rsidDel="00000000" w:rsidP="00000000" w:rsidRDefault="00000000" w:rsidRPr="00000000" w14:paraId="00000019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rPr>
          <w:sz w:val="24"/>
          <w:szCs w:val="24"/>
          <w:highlight w:val="white"/>
          <w:u w:val="single"/>
        </w:rPr>
      </w:pP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В любом случае будет штраф:  </w:t>
      </w:r>
    </w:p>
    <w:p w:rsidR="00000000" w:rsidDel="00000000" w:rsidP="00000000" w:rsidRDefault="00000000" w:rsidRPr="00000000" w14:paraId="0000001A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для ИП от 3 000 до 5 000 рублей</w:t>
      </w:r>
    </w:p>
    <w:p w:rsidR="00000000" w:rsidDel="00000000" w:rsidP="00000000" w:rsidRDefault="00000000" w:rsidRPr="00000000" w14:paraId="0000001B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для юридических лиц от 50 000 до 1 000 000 рублей </w:t>
      </w:r>
    </w:p>
    <w:p w:rsidR="00000000" w:rsidDel="00000000" w:rsidP="00000000" w:rsidRDefault="00000000" w:rsidRPr="00000000" w14:paraId="0000001C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Требования к вывескам.</w:t>
      </w:r>
    </w:p>
    <w:p w:rsidR="00000000" w:rsidDel="00000000" w:rsidP="00000000" w:rsidRDefault="00000000" w:rsidRPr="00000000" w14:paraId="0000001E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 России есть общие федеральные требования к вывескам и рекламе, основанные на ФЗ о рекламе. Требования не зависят от региона размещения.</w:t>
      </w:r>
    </w:p>
    <w:p w:rsidR="00000000" w:rsidDel="00000000" w:rsidP="00000000" w:rsidRDefault="00000000" w:rsidRPr="00000000" w14:paraId="0000001F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Rule="auto"/>
        <w:rPr>
          <w:sz w:val="24"/>
          <w:szCs w:val="24"/>
          <w:highlight w:val="white"/>
          <w:u w:val="single"/>
        </w:rPr>
      </w:pP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Требования к информационному наполнению: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Информация на рекламной вывеске должна быть добросовестной и достоверной. То есть: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не должна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содержать некорректные сравнения рекламируемого товара с аналогичными товарами конкурентов,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не должна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порочить честь, достоинство или деловую репутацию конкурента либо любого другого лица,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не должна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содержать товарный знак, сходный до степени смешения с товарным знаком любого другого бренда,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не должна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содержать официальные государственные символы и символы международных организаций (флаги, гербы, гимнов) без официального подтверждения причастности к таковым,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не должна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содержать информацию о результатах исследований и испытаний, если это не подтверждено официально (например, фраза “ВОЗ рекомендует” не может быть использована без соответствующего документа).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должна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содержать в случае действия акционного предложения информацию о комплектации товаров, стоимости, размере скидок, длительности действия акции,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не должна содержать информацию, побуждающую несовершеннолетних к тому, чтобы они убедили родителей или других лиц приобрести рекламируемый товар, создающую у несовершеннолетних искаженное представление о доступности товара для семьи с любым уровнем достатка, создающую у несовершеннолетних впечатление о том, что обладание рекламируемым товаром ставит их в предпочтительное положение перед их сверстниками,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не должна показывать несовершеннолетних в опасных ситуациях, включая ситуации, побуждающие к совершению действий, представляющих угрозу их жизни и (или) здоровью, в том числе к причинению вреда своему здоровью.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Требования распространяются на рекламу любого типа, от баннера до надписи бренда на любом носителе (световой короб, объемные буквы, штендерная реклама), кроме вывесок и указателей, не относящихся к рекламным.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Также требования применимы как к рекламе товаров, так и рекламе услуг.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Если рекламу признают недобросовестной или недостоверной, то размещение не разрешат/обяжут демонтировать, если вывеска уже установлена.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Важно: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если у вас аптека либо магазин медицинских товаров и вы размещаете информацию о товаре, требующем сертификации, то на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баннерной рекламе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обязательно указывать номер и серию сертификата/разрешающего документа. Это касается и услуг, оказание которых требует получение лицензий или специальных разрешений (актуально, например, для детективных агентств).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Важно: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на рекламных носителях банков, микрофинансовых организаций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обязательно указывать размер годовой процентной ставки (для кредитов и вкладов) и вид договора (для вкладов). А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в рекламе форекс-компаний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должна быть указана предупредительная надпись о рискованном характере совершаемых операций и неразрывной связи возможности получения прибыли с риском получения убытков. Причем размер шрифта таких надписей не может быть меньше половины основного шрифта.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Важно: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любая реклама табака, табачной продукции, табачных изделий, никотинсодержащей продукции, алкоголя запрещена.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rPr>
          <w:sz w:val="24"/>
          <w:szCs w:val="24"/>
          <w:highlight w:val="white"/>
          <w:u w:val="single"/>
        </w:rPr>
      </w:pP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Технические требования.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Так как я не располагаю информацией о выбранном типе вывески, то указываю те, что можно размещать на фасадах зданий.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u w:val="single"/>
          <w:rtl w:val="0"/>
        </w:rPr>
        <w:t xml:space="preserve">1. </w:t>
      </w:r>
      <w:r w:rsidDel="00000000" w:rsidR="00000000" w:rsidRPr="00000000">
        <w:rPr>
          <w:i w:val="1"/>
          <w:sz w:val="24"/>
          <w:szCs w:val="24"/>
          <w:highlight w:val="white"/>
          <w:u w:val="single"/>
          <w:rtl w:val="0"/>
        </w:rPr>
        <w:t xml:space="preserve">Крышная конструкция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(индивидуальная рекламная конструкция, размещаемая на крыше здания, с информацией в виде отдельно стоящих символов (букв, цифр, логотипов, знаков, художественных элементов) без фона либо высокотехнологичная рекламная конструкция с цифровой технологией смены изображения (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диджитал-билборд, диджитал-экран, цифровой билборд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Площадь информационного поля крышной конструкции рассчитывается исходя из площади прямоугольника, в который вписывается данная крышная конструкция. 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Размер крышной конструкции определяется индивидуально в зависимости от размера и архитектурных особенностей здания.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u w:val="single"/>
          <w:rtl w:val="0"/>
        </w:rPr>
        <w:t xml:space="preserve">2. Медиафасад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(это экран, на котором возможно показывать меняющуюся медийную рекламу (картинки).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Размер медиафасада определяется в зависимости от размера и архитектурных особенностей здания. Медиафасад на жилом доме должен занимать максимально возможную площадь фасада здания с учетом его визуального восприятия и архитектурных особенностей здания.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3. Видеоэкран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(рекламная конструкция в виде светодиодного экрана, на котором возможно показывать видео-ряд).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Месторасположение видеоэкрана на фасаде и его размер определяются в зависимости от размера и архитектурных особенностей здания. Размер видеоэкрана не должен превышать размеров фасада, на котором он устанавливается.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4. Брандмауэр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(информационным полем на основе баннерной или иной мягкой ткани, натянутой на жесткий каркас, со скрытым способом крепления и декоративно оформленными краями).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Размер брандмауэра определяется в зависимости от размера и архитектурных особенностей здания. Брандмауэр на здании должен занимать максимально возможную площадь фасада с учетом его визуального восприятия и архитектурных особенностей здания, не перекрывая оконные проемы.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color w:val="444444"/>
          <w:sz w:val="24"/>
          <w:szCs w:val="24"/>
          <w:highlight w:val="white"/>
          <w:u w:val="single"/>
          <w:rtl w:val="0"/>
        </w:rPr>
        <w:t xml:space="preserve">5.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Проекционная рекламная конструкция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(крайне популярный сейчас вид рекламного носителя,  рекламная конструкция, состоящая из проекционного оборудования и изображения, проецируемого на фасад здания либо на тротуар). 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Информационное поле изображения, проецируемого на фасад здания, должно занимать максимально возможную площадь фасада с учетом его визуального восприятия и архитектурных особенностей здания.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Важно: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цвет всех каркасов вывесок может иметь только такую колеровку  перламутрово-зеленый (RAL 6035)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светло-серый (RAL 7042)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темно-серый (RAL 7012)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графитно-серый (RAL 7024)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синий (RAL 7046).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Все элементы каркасов должны быть закрыты декоративными элементами (например, металлокаркас вывески делаем из окрашенной профильной трубы и закрываем окрашенным в разрешенные цвета уголком или профилем).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Важно: в центральной части города, которую считают исторической, не разрешат размещение баннерной рекламы.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Центральная зона располагается в границах следующих улиц: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Куйбышева - Луначарского - Малышева - Восточной - Фурманова - Московской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Гурзуфской - Токарей - Кирова - Верх-Исетского бульвара - Московской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Мамина-Сибиряка - Челюскинцев - Восточной - Шевченко.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Источник информации </w:t>
      </w:r>
      <w:hyperlink r:id="rId6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Министерство по управлению государственным имуществом Свердловской области.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0" w:before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160" w:before="220" w:line="276" w:lineRule="auto"/>
        <w:ind w:firstLine="70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spacing w:after="160" w:before="220" w:line="276" w:lineRule="auto"/>
        <w:ind w:firstLine="70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cntd.ru/document/5614430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